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rStyle w:val="Textoennegrita"/>
          <w:lang w:val="es-ES"/>
        </w:rPr>
        <w:t>DIRECCIÓN GENERAL DE ADUANAS</w:t>
      </w:r>
    </w:p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rStyle w:val="Textoennegrita"/>
          <w:lang w:val="es-ES"/>
        </w:rPr>
        <w:t>Instrucción General N° 12/2013</w:t>
      </w:r>
    </w:p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lang w:val="es-ES"/>
        </w:rPr>
        <w:t>Buenos Aires, 9 de Octubre de 2013.</w:t>
      </w:r>
    </w:p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lang w:val="es-ES"/>
        </w:rPr>
        <w:t>A. INTRODUCCION</w:t>
      </w:r>
    </w:p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lang w:val="es-ES"/>
        </w:rPr>
        <w:t xml:space="preserve">Con el objeto de optimizar el trámite de liquidación y autorización de los Reintegros de Exportación de las operaciones documentadas por los Grandes Operadores incorporados a los Regímenes de Aduanas Domiciliarias/Factorías, y teniendo en cuenta que mediante la </w:t>
      </w:r>
      <w:hyperlink r:id="rId4" w:history="1">
        <w:r w:rsidRPr="005C220D">
          <w:rPr>
            <w:rStyle w:val="Hipervnculo"/>
            <w:color w:val="auto"/>
            <w:u w:val="none"/>
            <w:lang w:val="es-ES"/>
          </w:rPr>
          <w:t>Resolución General 671</w:t>
        </w:r>
      </w:hyperlink>
      <w:r w:rsidRPr="005C220D">
        <w:rPr>
          <w:lang w:val="es-ES"/>
        </w:rPr>
        <w:t xml:space="preserve"> (AFIP) se regulan las operaciones de los mencionados usuarios que se efectúen en las Aduanas Domiciliarias/Factorías, se considera oportuno fijar la realización de los trámites de liquidación y autorización de los Reintegros de Exportación en cada una de las Aduanas Domiciliarias/Factorías.</w:t>
      </w:r>
    </w:p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lang w:val="es-ES"/>
        </w:rPr>
        <w:t>B. OBJETIVO</w:t>
      </w:r>
    </w:p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lang w:val="es-ES"/>
        </w:rPr>
        <w:t>Liquidar y autorizar los Reintegros de Exportación de los Grandes Operadores en el ámbito de la Aduana Domiciliaria/Factoría donde hubiera documentado la operación, mediante los Regímenes de Aduana Domiciliaria/Factoría.</w:t>
      </w:r>
    </w:p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lang w:val="es-ES"/>
        </w:rPr>
        <w:t>C. ALCANCE</w:t>
      </w:r>
    </w:p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lang w:val="es-ES"/>
        </w:rPr>
        <w:t>La presente Instrucción General será de aplicación en el ámbito de la Dirección General de Aduanas para todos los Operadores Aduaneros habilitados bajo los Regímenes de Aduanas Domiciliarias/Factorías.</w:t>
      </w:r>
    </w:p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lang w:val="es-ES"/>
        </w:rPr>
        <w:t>D. ÁREAS INTERVINIENTES</w:t>
      </w:r>
    </w:p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lang w:val="es-ES"/>
        </w:rPr>
        <w:t>• Aduanas Domiciliarias</w:t>
      </w:r>
      <w:r w:rsidRPr="005C220D">
        <w:rPr>
          <w:lang w:val="es-ES"/>
        </w:rPr>
        <w:br/>
        <w:t>• Aduanas Factorías</w:t>
      </w:r>
      <w:r w:rsidRPr="005C220D">
        <w:rPr>
          <w:lang w:val="es-ES"/>
        </w:rPr>
        <w:br/>
        <w:t>• Aduanas de Jurisdicción correspondiente</w:t>
      </w:r>
    </w:p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lang w:val="es-ES"/>
        </w:rPr>
        <w:t>E. PROCEDIMIENTO OPERATIVO</w:t>
      </w:r>
    </w:p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lang w:val="es-ES"/>
        </w:rPr>
        <w:t>• Cada Aduana Domiciliaria/Factoría efectuará la autorización del pago de los Reintegros de Exportación correspondiente a las destinaciones documentadas por los Grandes Operadores y oficializadas en dicha Aduana Domiciliaria, al amparo de los Regímenes de Aduanas Domiciliarias/Factorías, contando con el Reporte emitido por el Sistema Informático María rubricado y estableciendo los controles internos que se estime corresponder.</w:t>
      </w:r>
    </w:p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lang w:val="es-ES"/>
        </w:rPr>
        <w:t xml:space="preserve">• Las Aduanas de Jurisdicción correspondientes a cada una de las Aduana Domiciliarias/Factorías deberán rubricar los reportes que contengan las destinaciones de </w:t>
      </w:r>
      <w:r w:rsidRPr="005C220D">
        <w:rPr>
          <w:lang w:val="es-ES"/>
        </w:rPr>
        <w:lastRenderedPageBreak/>
        <w:t>Exportación con Reintegros documentadas por los Grandes Operadores correspondientes al Régimen General.</w:t>
      </w:r>
    </w:p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lang w:val="es-ES"/>
        </w:rPr>
        <w:t>• En los casos de las Aduanas de Jurisdicción que no poseen Aduana Domiciliaria/Factoría deberán rubricar los reportes correspondientes a los Reintegros de las destinaciones documentadas por los Grandes Operadores correspondientes al Régimen de Aduanas Domiciliarias/Factoría.</w:t>
      </w:r>
    </w:p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lang w:val="es-ES"/>
        </w:rPr>
        <w:t>• A partir de la aprobación del presente procedimiento y con carácter selectivo, sin perjuicio de los controles que efectúen las áreas competentes de las Subdirecciones Generales de Operaciones Aduaneras del Interior y de Metropolitanas, el Departamento Grandes Operadores dependiente de la Subdirección General de Control Aduanero, efectuará los monitoreos que considere oportunos del esquema de los Reintegros de Exportación comunicando tal situación a las áreas antes mencionadas.</w:t>
      </w:r>
    </w:p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lang w:val="es-ES"/>
        </w:rPr>
        <w:t>VIGENCIA</w:t>
      </w:r>
    </w:p>
    <w:p w:rsidR="005C220D" w:rsidRPr="005C220D" w:rsidRDefault="005C220D" w:rsidP="005C220D">
      <w:pPr>
        <w:pStyle w:val="NormalWeb"/>
        <w:rPr>
          <w:lang w:val="es-ES"/>
        </w:rPr>
      </w:pPr>
      <w:r w:rsidRPr="005C220D">
        <w:rPr>
          <w:lang w:val="es-ES"/>
        </w:rPr>
        <w:t>La presente Instrucción General será de aplicación a partir de la fecha de su dictado.</w:t>
      </w:r>
    </w:p>
    <w:p w:rsidR="00816113" w:rsidRDefault="00816113"/>
    <w:sectPr w:rsidR="00816113" w:rsidSect="00816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20D"/>
    <w:rsid w:val="001C0912"/>
    <w:rsid w:val="005C220D"/>
    <w:rsid w:val="0081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1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C220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C2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ifar.com/tarifar/biblioteca/legislacion/showLeg.jsp?idLey=296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Company>ADIMRA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2013-11-13T16:37:00Z</dcterms:created>
  <dcterms:modified xsi:type="dcterms:W3CDTF">2013-11-13T16:38:00Z</dcterms:modified>
</cp:coreProperties>
</file>